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314" w:rsidRDefault="00C81314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C81314" w:rsidRDefault="00C81314">
      <w:pPr>
        <w:pStyle w:val="ConsPlusNormal"/>
        <w:jc w:val="both"/>
        <w:outlineLvl w:val="0"/>
      </w:pPr>
    </w:p>
    <w:p w:rsidR="00C81314" w:rsidRDefault="00C81314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C81314" w:rsidRDefault="00C81314">
      <w:pPr>
        <w:pStyle w:val="ConsPlusTitle"/>
        <w:jc w:val="both"/>
      </w:pPr>
    </w:p>
    <w:p w:rsidR="00C81314" w:rsidRDefault="00C81314">
      <w:pPr>
        <w:pStyle w:val="ConsPlusTitle"/>
        <w:jc w:val="center"/>
      </w:pPr>
      <w:r>
        <w:t>ПОСТАНОВЛЕНИЕ</w:t>
      </w:r>
    </w:p>
    <w:p w:rsidR="00C81314" w:rsidRDefault="00C81314">
      <w:pPr>
        <w:pStyle w:val="ConsPlusTitle"/>
        <w:jc w:val="center"/>
      </w:pPr>
      <w:r>
        <w:t>от 16 августа 2021 г. N 331-пп</w:t>
      </w:r>
    </w:p>
    <w:p w:rsidR="00C81314" w:rsidRDefault="00C81314">
      <w:pPr>
        <w:pStyle w:val="ConsPlusTitle"/>
        <w:jc w:val="both"/>
      </w:pPr>
    </w:p>
    <w:p w:rsidR="00C81314" w:rsidRDefault="00C81314">
      <w:pPr>
        <w:pStyle w:val="ConsPlusTitle"/>
        <w:jc w:val="center"/>
      </w:pPr>
      <w:r>
        <w:t>ОБ УТВЕРЖДЕНИИ ПОЛОЖЕНИЯ ОБ УПРАВЛЕНИИ ПО ТУРИЗМУ</w:t>
      </w:r>
    </w:p>
    <w:p w:rsidR="00C81314" w:rsidRDefault="00C81314">
      <w:pPr>
        <w:pStyle w:val="ConsPlusTitle"/>
        <w:jc w:val="center"/>
      </w:pPr>
      <w:r>
        <w:t>БЕЛГОРОДСКОЙ ОБЛАСТИ</w:t>
      </w:r>
    </w:p>
    <w:p w:rsidR="00C81314" w:rsidRDefault="00C8131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8131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314" w:rsidRDefault="00C8131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314" w:rsidRDefault="00C8131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81314" w:rsidRDefault="00C8131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81314" w:rsidRDefault="00C81314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Белгородской области</w:t>
            </w:r>
          </w:p>
          <w:p w:rsidR="00C81314" w:rsidRDefault="00C8131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04.04.2022 </w:t>
            </w:r>
            <w:hyperlink r:id="rId5">
              <w:r>
                <w:rPr>
                  <w:color w:val="0000FF"/>
                </w:rPr>
                <w:t>N 207-пп</w:t>
              </w:r>
            </w:hyperlink>
            <w:r>
              <w:rPr>
                <w:color w:val="392C69"/>
              </w:rPr>
              <w:t xml:space="preserve">, от 29.08.2022 </w:t>
            </w:r>
            <w:hyperlink r:id="rId6">
              <w:r>
                <w:rPr>
                  <w:color w:val="0000FF"/>
                </w:rPr>
                <w:t>N 515-пп</w:t>
              </w:r>
            </w:hyperlink>
            <w:r>
              <w:rPr>
                <w:color w:val="392C69"/>
              </w:rPr>
              <w:t xml:space="preserve">, от 16.11.2022 </w:t>
            </w:r>
            <w:hyperlink r:id="rId7">
              <w:r>
                <w:rPr>
                  <w:color w:val="0000FF"/>
                </w:rPr>
                <w:t>N 671-пп</w:t>
              </w:r>
            </w:hyperlink>
            <w:r>
              <w:rPr>
                <w:color w:val="392C69"/>
              </w:rPr>
              <w:t>,</w:t>
            </w:r>
          </w:p>
          <w:p w:rsidR="00C81314" w:rsidRDefault="00C8131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13.06.2023 </w:t>
            </w:r>
            <w:hyperlink r:id="rId8">
              <w:r>
                <w:rPr>
                  <w:color w:val="0000FF"/>
                </w:rPr>
                <w:t>N 314-пп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314" w:rsidRDefault="00C81314">
            <w:pPr>
              <w:pStyle w:val="ConsPlusNormal"/>
            </w:pPr>
          </w:p>
        </w:tc>
      </w:tr>
    </w:tbl>
    <w:p w:rsidR="00C81314" w:rsidRDefault="00C81314">
      <w:pPr>
        <w:pStyle w:val="ConsPlusNormal"/>
        <w:jc w:val="both"/>
      </w:pPr>
    </w:p>
    <w:p w:rsidR="00C81314" w:rsidRDefault="00C81314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9">
        <w:r>
          <w:rPr>
            <w:color w:val="0000FF"/>
          </w:rPr>
          <w:t>законом</w:t>
        </w:r>
      </w:hyperlink>
      <w:r>
        <w:t xml:space="preserve"> от 21 декабря 2021 года N 414-ФЗ "Об общих принципах организации публичной власти в субъектах Российской Федерации", </w:t>
      </w:r>
      <w:hyperlink r:id="rId10">
        <w:r>
          <w:rPr>
            <w:color w:val="0000FF"/>
          </w:rPr>
          <w:t>Уставом</w:t>
        </w:r>
      </w:hyperlink>
      <w:r>
        <w:t xml:space="preserve"> Белгородской области Правительство Белгородской области постановляет:</w:t>
      </w:r>
    </w:p>
    <w:p w:rsidR="00C81314" w:rsidRDefault="00C81314">
      <w:pPr>
        <w:pStyle w:val="ConsPlusNormal"/>
        <w:jc w:val="both"/>
      </w:pPr>
      <w:r>
        <w:t xml:space="preserve">(в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671-пп)</w:t>
      </w: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Normal"/>
        <w:ind w:firstLine="540"/>
        <w:jc w:val="both"/>
      </w:pPr>
      <w:r>
        <w:t xml:space="preserve">1. Утвердить </w:t>
      </w:r>
      <w:hyperlink w:anchor="P38">
        <w:r>
          <w:rPr>
            <w:color w:val="0000FF"/>
          </w:rPr>
          <w:t>Положение</w:t>
        </w:r>
      </w:hyperlink>
      <w:r>
        <w:t xml:space="preserve"> об управлении по туризму Белгородской области (прилагается).</w:t>
      </w: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Normal"/>
        <w:ind w:firstLine="540"/>
        <w:jc w:val="both"/>
      </w:pPr>
      <w:r>
        <w:t>2. Контроль за исполнением постановления возложить на первого заместителя Губернатора Белгородской области - министра цифрового развития Белгородской области Мирошникова Е.В.</w:t>
      </w:r>
    </w:p>
    <w:p w:rsidR="00C81314" w:rsidRDefault="00C81314">
      <w:pPr>
        <w:pStyle w:val="ConsPlusNormal"/>
        <w:jc w:val="both"/>
      </w:pPr>
      <w:r>
        <w:t xml:space="preserve">(в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04.04.2022 N 207-пп)</w:t>
      </w: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Normal"/>
        <w:jc w:val="right"/>
      </w:pPr>
      <w:r>
        <w:t>Временно исполняющий обязанности</w:t>
      </w:r>
    </w:p>
    <w:p w:rsidR="00C81314" w:rsidRDefault="00C81314">
      <w:pPr>
        <w:pStyle w:val="ConsPlusNormal"/>
        <w:jc w:val="right"/>
      </w:pPr>
      <w:r>
        <w:t>Губернатора Белгородской области</w:t>
      </w:r>
    </w:p>
    <w:p w:rsidR="00C81314" w:rsidRDefault="00C81314">
      <w:pPr>
        <w:pStyle w:val="ConsPlusNormal"/>
        <w:jc w:val="right"/>
      </w:pPr>
      <w:r>
        <w:t>В.В.ГЛАДКОВ</w:t>
      </w: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Normal"/>
        <w:jc w:val="right"/>
        <w:outlineLvl w:val="0"/>
      </w:pPr>
      <w:r>
        <w:t>Приложение</w:t>
      </w: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Normal"/>
        <w:jc w:val="right"/>
      </w:pPr>
      <w:r>
        <w:t>Утверждено</w:t>
      </w:r>
    </w:p>
    <w:p w:rsidR="00C81314" w:rsidRDefault="00C81314">
      <w:pPr>
        <w:pStyle w:val="ConsPlusNormal"/>
        <w:jc w:val="right"/>
      </w:pPr>
      <w:r>
        <w:t>постановлением</w:t>
      </w:r>
    </w:p>
    <w:p w:rsidR="00C81314" w:rsidRDefault="00C81314">
      <w:pPr>
        <w:pStyle w:val="ConsPlusNormal"/>
        <w:jc w:val="right"/>
      </w:pPr>
      <w:r>
        <w:t>Правительства Белгородской области</w:t>
      </w:r>
    </w:p>
    <w:p w:rsidR="00C81314" w:rsidRDefault="00C81314">
      <w:pPr>
        <w:pStyle w:val="ConsPlusNormal"/>
        <w:jc w:val="right"/>
      </w:pPr>
      <w:r>
        <w:t>от 16 августа 2021 г. N 331-пп</w:t>
      </w: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Title"/>
        <w:jc w:val="center"/>
      </w:pPr>
      <w:bookmarkStart w:id="0" w:name="P38"/>
      <w:bookmarkEnd w:id="0"/>
      <w:r>
        <w:t>ПОЛОЖЕНИЕ</w:t>
      </w:r>
    </w:p>
    <w:p w:rsidR="00C81314" w:rsidRDefault="00C81314">
      <w:pPr>
        <w:pStyle w:val="ConsPlusTitle"/>
        <w:jc w:val="center"/>
      </w:pPr>
      <w:r>
        <w:t>ОБ УПРАВЛЕНИИ ПО ТУРИЗМУ БЕЛГОРОДСКОЙ ОБЛАСТИ</w:t>
      </w:r>
    </w:p>
    <w:p w:rsidR="00C81314" w:rsidRDefault="00C8131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8131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314" w:rsidRDefault="00C8131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314" w:rsidRDefault="00C8131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81314" w:rsidRDefault="00C8131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81314" w:rsidRDefault="00C81314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Белгородской области</w:t>
            </w:r>
          </w:p>
          <w:p w:rsidR="00C81314" w:rsidRDefault="00C8131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04.04.2022 </w:t>
            </w:r>
            <w:hyperlink r:id="rId13">
              <w:r>
                <w:rPr>
                  <w:color w:val="0000FF"/>
                </w:rPr>
                <w:t>N 207-пп</w:t>
              </w:r>
            </w:hyperlink>
            <w:r>
              <w:rPr>
                <w:color w:val="392C69"/>
              </w:rPr>
              <w:t xml:space="preserve">, от 29.08.2022 </w:t>
            </w:r>
            <w:hyperlink r:id="rId14">
              <w:r>
                <w:rPr>
                  <w:color w:val="0000FF"/>
                </w:rPr>
                <w:t>N 515-пп</w:t>
              </w:r>
            </w:hyperlink>
            <w:r>
              <w:rPr>
                <w:color w:val="392C69"/>
              </w:rPr>
              <w:t xml:space="preserve">, от 16.11.2022 </w:t>
            </w:r>
            <w:hyperlink r:id="rId15">
              <w:r>
                <w:rPr>
                  <w:color w:val="0000FF"/>
                </w:rPr>
                <w:t>N 671-пп</w:t>
              </w:r>
            </w:hyperlink>
            <w:r>
              <w:rPr>
                <w:color w:val="392C69"/>
              </w:rPr>
              <w:t>,</w:t>
            </w:r>
          </w:p>
          <w:p w:rsidR="00C81314" w:rsidRDefault="00C8131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13.06.2023 </w:t>
            </w:r>
            <w:hyperlink r:id="rId16">
              <w:r>
                <w:rPr>
                  <w:color w:val="0000FF"/>
                </w:rPr>
                <w:t>N 314-пп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314" w:rsidRDefault="00C81314">
            <w:pPr>
              <w:pStyle w:val="ConsPlusNormal"/>
            </w:pPr>
          </w:p>
        </w:tc>
      </w:tr>
    </w:tbl>
    <w:p w:rsidR="00C81314" w:rsidRDefault="00C81314">
      <w:pPr>
        <w:pStyle w:val="ConsPlusNormal"/>
        <w:jc w:val="both"/>
      </w:pPr>
    </w:p>
    <w:p w:rsidR="00C81314" w:rsidRDefault="00C81314">
      <w:pPr>
        <w:pStyle w:val="ConsPlusTitle"/>
        <w:jc w:val="center"/>
        <w:outlineLvl w:val="1"/>
      </w:pPr>
      <w:r>
        <w:lastRenderedPageBreak/>
        <w:t>1. Общие положения</w:t>
      </w: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Normal"/>
        <w:ind w:firstLine="540"/>
        <w:jc w:val="both"/>
      </w:pPr>
      <w:r>
        <w:t>1.1. Управление по туризму Белгородской области (далее - Управление) является исполнительным органом Белгородской области, осуществляющим в пределах своих полномочий реализацию государственной политики в сфере туризма.</w:t>
      </w:r>
    </w:p>
    <w:p w:rsidR="00C81314" w:rsidRDefault="00C81314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671-пп)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1.2. Местонахождение и юридический адрес Управления: 308009, Белгородская область, город Белгород, Гражданский проспект, дом 54.</w:t>
      </w:r>
    </w:p>
    <w:p w:rsidR="00C81314" w:rsidRDefault="00C81314">
      <w:pPr>
        <w:pStyle w:val="ConsPlusNormal"/>
        <w:jc w:val="both"/>
      </w:pPr>
      <w:r>
        <w:t xml:space="preserve">(п. 1.2 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13.06.2023 N 314-пп)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1.3. Управление формируется Правительством Белгородской области, подчиняется и подотчетно Губернатору и Правительству Белгородской области.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1.4. Координацию деятельности Управления осуществляет первый заместитель Губернатора Белгородской области - министр цифрового развития Белгородской области.</w:t>
      </w:r>
    </w:p>
    <w:p w:rsidR="00C81314" w:rsidRDefault="00C81314">
      <w:pPr>
        <w:pStyle w:val="ConsPlusNormal"/>
        <w:jc w:val="both"/>
      </w:pPr>
      <w:r>
        <w:t xml:space="preserve">(в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04.04.2022 N 207-пп)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1.5. Управление обладает правами юридического лица, имеет штамп и печать со своим наименованием и изображением герба Белгородской области, иные печати, штампы и бланки установленного образца, необходимые для осуществления его деятельности, а также самостоятельный баланс и счета, открываемые в соответствии с законодательством Российской Федерации.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 xml:space="preserve">1.6. Управление в своей деятельности руководствуется </w:t>
      </w:r>
      <w:hyperlink r:id="rId20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приказами и инструкциями министерств и ведомств Российской Федерации, </w:t>
      </w:r>
      <w:hyperlink r:id="rId21">
        <w:r>
          <w:rPr>
            <w:color w:val="0000FF"/>
          </w:rPr>
          <w:t>Уставом</w:t>
        </w:r>
      </w:hyperlink>
      <w:r>
        <w:t xml:space="preserve"> Белгородской области, законами Белгородской области, постановлениями и распоряжениями Губернатора и Правительства Белгородской области, Положением об Управлении (далее - Положение), а также иными правовыми актами, касающимися деятельности Управления.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1.7. В соответствии с законодательством в пределах своих полномочий Управление осуществляет: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взаимодействие с федеральными органами исполнительной власти и их территориальными органами, органами государственной власти, государственными органами области, органами местного самоуправления муниципальных районов и городских округов, организациями и гражданами по вопросам, относящимся к компетенции Управления;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координацию деятельности на территории Белгородской области в установленной сфере деятельности Управления.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 xml:space="preserve">1.8. Управление в установленном порядке представляет в соответствии с полномочиями и функциями, установленными </w:t>
      </w:r>
      <w:hyperlink w:anchor="P67">
        <w:r>
          <w:rPr>
            <w:color w:val="0000FF"/>
          </w:rPr>
          <w:t>разделом 2</w:t>
        </w:r>
      </w:hyperlink>
      <w:r>
        <w:t xml:space="preserve"> Положения, интересы Правительства Белгородской области в судах Российской Федерации.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1.9. Управление осуществляет свою деятельность за счет средств областного бюджета.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1.10. Имущество, переданное Управлению, является собственностью Белгородской области и находится в оперативном управлении.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1.11. Управление осуществляет деятельность, основанную на принципах проектного управления, реализует комплекс мероприятий по внедрению инструментов бережливого управления.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lastRenderedPageBreak/>
        <w:t>1.12. Кадровое обеспечение деятельности Управления осуществляет орган по управлению государственной гражданской службой Белгородской области.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1.13. Работники Управления, замещающие должности государственной гражданской службы Белгородской области, являются государственными гражданскими служащими Белгородской области, и на них распространяется законодательство Российской Федерации и Белгородской области о государственной гражданской службе.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1.14. Управление при реализации своих полномочий обеспечивает приоритет целей и задач по развитию конкуренции на товарных рынках в установленных сферах деятельности.</w:t>
      </w: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Title"/>
        <w:jc w:val="center"/>
        <w:outlineLvl w:val="1"/>
      </w:pPr>
      <w:bookmarkStart w:id="1" w:name="P67"/>
      <w:bookmarkEnd w:id="1"/>
      <w:r>
        <w:t>2. Полномочия Управления</w:t>
      </w: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Normal"/>
        <w:ind w:firstLine="540"/>
        <w:jc w:val="both"/>
      </w:pPr>
      <w:r>
        <w:t>2.1. Специальные полномочия Управления: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2.1.1. Осуществляет реализацию в Белгородской области государственной политики в сфере туризма.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2.1.2. Является уполномоченным исполнительным органом Белгородской области по созданию благоприятных условий для развития туризма в Белгородской области.</w:t>
      </w:r>
    </w:p>
    <w:p w:rsidR="00C81314" w:rsidRDefault="00C81314">
      <w:pPr>
        <w:pStyle w:val="ConsPlusNormal"/>
        <w:jc w:val="both"/>
      </w:pPr>
      <w:r>
        <w:t xml:space="preserve">(в ред. </w:t>
      </w:r>
      <w:hyperlink r:id="rId2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671-пп)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2.2. В целях реализации специальных полномочий: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2.2.1. Управление осуществляет следующие государственные функции: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разработка, корректировка, осуществление мониторинга и контроля реализации Стратегии социально-экономического развития Белгородской области в сфере туризма;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разработка, корректировка, осуществление мониторинга и контроля выполнения Плана мероприятий по реализации Стратегии социально-экономического развития Белгородской области в сфере туризма;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 xml:space="preserve">- обеспечение процесса разработки, корректировки, осуществления мониторинга и контроля реализации </w:t>
      </w:r>
      <w:hyperlink r:id="rId23">
        <w:r>
          <w:rPr>
            <w:color w:val="0000FF"/>
          </w:rPr>
          <w:t>подпрограммы 4</w:t>
        </w:r>
      </w:hyperlink>
      <w:r>
        <w:t xml:space="preserve"> "Развитие туризма, ремесленничества и придорожного сервиса" государственной программы Белгородской области "Развитие экономического потенциала и формирование благоприятного предпринимательского климата в Белгородской области", утвержденной постановлением Правительства Белгородской области от 16 декабря 2013 года N 522-пп "Об утверждении государственной программы Белгородской области "Развитие экономического потенциала и формирование благоприятного предпринимательского климата в Белгородской области", иных государственных программ Белгородской области, включающих подпрограммы и мероприятия в сфере туризма;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реализация мероприятий региональной составляющей федеральных проектов, входящих в состав национального проекта "Туризм и индустрия гостеприимства";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формирование туристического рейтинга муниципальных образований Белгородской области;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осуществление взаимодействия с Федеральным агентством по туризму;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реализация мер по созданию системы навигации и ориентирования в сфере туризма на территории Белгородской области;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содействие в продвижении туристских продуктов Белгородской области на внутреннем и мировом туристских рынках;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lastRenderedPageBreak/>
        <w:t>- реализация мер по поддержке приоритетных направлений развития туризма в Белгородской области;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организация и проведение мероприятий в сфере туризма на региональном и межмуниципальном уровне;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участие в информационном обеспечении туризма.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 xml:space="preserve">2.2.2. Управление предоставляет государственную услугу "Аттестация экскурсоводов (гидов), гидов-переводчиков" в порядке, установленном </w:t>
      </w:r>
      <w:hyperlink r:id="rId24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7 мая 2022 года N 833 "Об утверждении Положения об аттестации экскурсоводов (гидов), гидов-переводчиков".</w:t>
      </w:r>
    </w:p>
    <w:p w:rsidR="00C81314" w:rsidRDefault="00C81314">
      <w:pPr>
        <w:pStyle w:val="ConsPlusNormal"/>
        <w:jc w:val="both"/>
      </w:pPr>
      <w:r>
        <w:t xml:space="preserve">(пп. 2.2.2 в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29.08.2022 N 515-пп)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2.3. Общие полномочия Управления: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2.3.1. Осуществляет разработку проектов законов области, правовых актов Губернатора и Правительства области, иных правовых актов, готовит заключения к проектам правовых актов, разработанным органами государственной власти области по вопросам, относящимся к компетенции Управления.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2.3.2. Осуществляет от имени Белгородской области функции и полномочия учредителя в отношении государственных организаций и учреждений, по согласованию с министерством имущественных и земельных отношений области утверждает их уставы, изменения и дополнения к ним.</w:t>
      </w:r>
    </w:p>
    <w:p w:rsidR="00C81314" w:rsidRDefault="00C81314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04.04.2022 N 207-пп)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2.3.3. Осуществляет прием граждан, своевременное и полное рассмотрение устных и письменных обращений граждан, принятие по ним решений и направление ответов в установленный законодательством срок.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2.3.4. Организует комплектование, хранение, учет и использование архивных документов, образовавшихся в процессе деятельности Управления.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2.3.5. Обеспечивает информационную безопасность деятельности Управления.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2.3.6. Организует и обеспечивает эксплуатацию информационных систем в установленной сфере деятельности Управления.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2.3.7. Осуществляет бюджетные полномочия главного администратора (администратора) доходов областного бюджета, главного распорядителя (распорядителя) и получателя средств областного бюджета в соответствии с законом Белгородской области об областном бюджете.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2.3.8. Исполняет в установленном порядке полномочия заказчика при закупке товаров, работ и услуг для обеспечения государственных нужд.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2.3.9. Обобщает практику применения законодательства Российской Федерации и проводит анализ реализации политики в установленной сфере деятельности Управления.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2.3.10. Осуществляет организацию системы внутреннего обеспечения соответствия требованиям антимонопольного законодательства деятельности Управления.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2.3.11. Участвует в организации и проведении мероприятий по гражданской обороне и ликвидации чрезвычайных ситуаций и стихийных бедствий.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2.3.12. Осуществляет в пределах своих полномочий мероприятия по противодействию терроризму в установленной сфере деятельности.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lastRenderedPageBreak/>
        <w:t>2.3.13. Осуществляет мероприятия, направленные на профилактику коррупционных и иных правонарушений среди сотрудников Управления.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2.3.14. Взаимодействует с правоохранительными органами, с уполномоченными органами государственной власти по реализации мер, направленных на предупреждение (профилактику) коррупции и на выявление субъектов коррупционных правонарушений.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2.3.15. Осуществляет организационно-техническое обеспечение деятельности координационных или совещательных органов по вопросам, относящимся к полномочиям Управления.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2.3.16. Осуществляет иные полномочия в соответствии с действующим законодательством.</w:t>
      </w: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Title"/>
        <w:jc w:val="center"/>
        <w:outlineLvl w:val="1"/>
      </w:pPr>
      <w:r>
        <w:t>3. Права Управления</w:t>
      </w: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Normal"/>
        <w:ind w:firstLine="540"/>
        <w:jc w:val="both"/>
      </w:pPr>
      <w:r>
        <w:t>3.1. Управление для осуществления своих полномочий и функций имеет право: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3.1.1. Запрашивать и получать в установленном порядке необходимые сведения и материалы, связанные с деятельностью Управления, в территориальных органах федеральных органов власти, структурных подразделениях Правительства Белгородской области, исполнительных органах и органах местного самоуправления Белгородской области, организациях независимо от формы собственности, а также у граждан.</w:t>
      </w:r>
    </w:p>
    <w:p w:rsidR="00C81314" w:rsidRDefault="00C81314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671-пп)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3.1.2. Создавать по необходимости экспертные, консультативные, межведомственные комиссии, советы, рабочие группы, проводить совещания, конференции, семинары и иные мероприятия по вопросам, входящим в компетенцию Управления.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3.1.3. Разрабатывать справочные, информационные, аналитические, инструктивные, методические и иные материалы по вопросам, входящим в компетенцию Управления, доводить их до сведения органов государственной власти, государственных органов области, органов местного самоуправления муниципальных районов и городских округов, подведомственных учреждений.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 xml:space="preserve">3.1.4. В пределах полномочий, установленных </w:t>
      </w:r>
      <w:hyperlink w:anchor="P67">
        <w:r>
          <w:rPr>
            <w:color w:val="0000FF"/>
          </w:rPr>
          <w:t>разделом 2</w:t>
        </w:r>
      </w:hyperlink>
      <w:r>
        <w:t xml:space="preserve"> Положения, выступать в качестве истца, ответчика, третьего лица, заявляющего самостоятельные требования и без таковых, в судах Российской Федерации.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3.1.5. Наряду с правами, изложенными в Положении, Управление имеет также другие права, предоставленные ему федеральным и областным законодательством.</w:t>
      </w: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Title"/>
        <w:jc w:val="center"/>
        <w:outlineLvl w:val="1"/>
      </w:pPr>
      <w:r>
        <w:t>4. Организация деятельности Управления</w:t>
      </w: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Normal"/>
        <w:ind w:firstLine="540"/>
        <w:jc w:val="both"/>
      </w:pPr>
      <w:r>
        <w:t>4.1. Структура Управления утверждается Правительством Белгородской области.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4.2. Штатное расписание Управления утверждается Правительством Белгородской области.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4.3. Управление возглавляет начальник управления по туризму Белгородской области (далее - начальник Управления), назначаемый на должность и освобождаемый от должности Губернатором Белгородской области.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4.4. Начальник Управления: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обеспечивает осуществление Управлением полномочий и функций, исполнение постановлений и распоряжений Губернатора Белгородской области и Правительства Белгородской области, указаний и поручений Губернатора Белгородской области;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lastRenderedPageBreak/>
        <w:t>- руководит деятельностью Управления на принципах единоначалия, несет персональную ответственность за достоверность, законность и качество подготовленных Управлением документов и материалов, а также за защиту сведений, составляющих государственную, служебную или иную охраняемую законом тайну;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действует без доверенности от имени Управления, представляет его в органах государственной власти, государственных органах области, иных организациях и учреждениях;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вносит в установленном порядке на рассмотрение Губернатора и Правительства Белгородской области, проекты правовых актов;</w:t>
      </w:r>
    </w:p>
    <w:p w:rsidR="00C81314" w:rsidRDefault="00C81314">
      <w:pPr>
        <w:pStyle w:val="ConsPlusNormal"/>
        <w:jc w:val="both"/>
      </w:pPr>
      <w:r>
        <w:t xml:space="preserve">(в ред. </w:t>
      </w:r>
      <w:hyperlink r:id="rId2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671-пп)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издает от имени Управления при осуществлении нормативного правового регулирования общественных отношений в установленной сфере деятельности в случаях, предусмотренных федеральным и областным законодательством, нормативные правовые акты в форме приказов, а по оперативным и иным текущим вопросам деятельности Управления - приказы ненормативного характера, обеспечивает контроль за их выполнением;</w:t>
      </w:r>
    </w:p>
    <w:p w:rsidR="00C81314" w:rsidRDefault="00C81314">
      <w:pPr>
        <w:pStyle w:val="ConsPlusNormal"/>
        <w:jc w:val="both"/>
      </w:pPr>
      <w:r>
        <w:t xml:space="preserve">(в ред. </w:t>
      </w:r>
      <w:hyperlink r:id="rId2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671-пп)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согласовывает проекты правовых актов Губернатора Белгородской области и Правительства Белгородской области;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обеспечивает направление нормативных правовых актов Управления в Белгородскую областную Думу в срок не позднее трех дней со дня их официального опубликования;</w:t>
      </w:r>
    </w:p>
    <w:p w:rsidR="00C81314" w:rsidRDefault="00C81314">
      <w:pPr>
        <w:pStyle w:val="ConsPlusNormal"/>
        <w:jc w:val="both"/>
      </w:pPr>
      <w:r>
        <w:t xml:space="preserve">(в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671-пп)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утверждает правила внутреннего служебного распорядка Управления, определяет порядок работы его структурных подразделений, утверждает положения о структурных подразделениях Управления, распределяет обязанности между руководителями структурных подразделений, утверждает должностные регламенты государственных служащих и должностные инструкции работников Управления;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вносит предложения о представлении в установленном порядке особо отличившихся сотрудников Управления и подведомственных ему организаций, учреждений к присвоению почетных званий и награждению государственными наградами Российской Федерации, наградами Белгородской области, применяет к сотрудникам Управления меры поощрения, объявляет благодарность сотрудникам Управления, сотрудникам и коллективам организаций, подведомственных Управлению, и хозяйствующих субъектов туристической отрасли области в соответствии с законодательством Российской Федерации и Белгородской области;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в установленном законодательством порядке награждает дипломами победителей и участников конкурсов, выставок и ярмарок, организуемых и проводимых при участии Управления;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извещает руководителя органа по управлению государственной гражданской службой Белгородской области о совершении государственным гражданским служащим Управления дисциплинарного проступка;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- осуществляет иные полномочия в соответствии с действующим законодательством.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4.5. Начальник Управления области несет персональную ответственность за выполнение возложенных на Управление полномочий и реализацию государственной политики в установленной сфере деятельности.</w:t>
      </w:r>
    </w:p>
    <w:p w:rsidR="00C81314" w:rsidRDefault="00C81314">
      <w:pPr>
        <w:pStyle w:val="ConsPlusNormal"/>
        <w:spacing w:before="220"/>
        <w:ind w:firstLine="540"/>
        <w:jc w:val="both"/>
      </w:pPr>
      <w:r>
        <w:t>4.6. В отсутствие начальника Управления его обязанности исполняет заместитель начальника управления по туризму Белгородской области, на которого возложены соответствующие обязанности в соответствии с действующим законодательством.</w:t>
      </w:r>
    </w:p>
    <w:p w:rsidR="00C81314" w:rsidRDefault="00C81314">
      <w:pPr>
        <w:pStyle w:val="ConsPlusNormal"/>
        <w:jc w:val="both"/>
      </w:pPr>
      <w:r>
        <w:lastRenderedPageBreak/>
        <w:t xml:space="preserve">(в ред. </w:t>
      </w:r>
      <w:hyperlink r:id="rId3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671-пп)</w:t>
      </w: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Title"/>
        <w:jc w:val="center"/>
        <w:outlineLvl w:val="1"/>
      </w:pPr>
      <w:r>
        <w:t>5. Реорганизация и ликвидация Управления</w:t>
      </w: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Normal"/>
        <w:ind w:firstLine="540"/>
        <w:jc w:val="both"/>
      </w:pPr>
      <w:r>
        <w:t>5.1. Реорганизация и ликвидация Управления осуществляются по решению Правительства Белгородской области в порядке, установленном федеральным и областным законодательством.</w:t>
      </w: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Normal"/>
        <w:jc w:val="both"/>
      </w:pPr>
    </w:p>
    <w:p w:rsidR="00C81314" w:rsidRDefault="00C8131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83159" w:rsidRDefault="00183159">
      <w:bookmarkStart w:id="2" w:name="_GoBack"/>
      <w:bookmarkEnd w:id="2"/>
    </w:p>
    <w:sectPr w:rsidR="00183159" w:rsidSect="00C17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314"/>
    <w:rsid w:val="00127258"/>
    <w:rsid w:val="00183159"/>
    <w:rsid w:val="00C8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4793F9-4F13-4FBF-AC1F-E5A54CE0B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3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813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8131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D02982FFB78F2618E9BF1B7CF6EA3D4CC703838FC536BEAFA6F1B82E2DF4149681B7C054C6E19A1AA690608309F97113C1F65444E3883CE565EA5t4TCJ" TargetMode="External"/><Relationship Id="rId18" Type="http://schemas.openxmlformats.org/officeDocument/2006/relationships/hyperlink" Target="consultantplus://offline/ref=2D02982FFB78F2618E9BF1B7CF6EA3D4CC703838FD556CEBF26F1B82E2DF4149681B7C054C6E19A1AA69050B309F97113C1F65444E3883CE565EA5t4TCJ" TargetMode="External"/><Relationship Id="rId26" Type="http://schemas.openxmlformats.org/officeDocument/2006/relationships/hyperlink" Target="consultantplus://offline/ref=2D02982FFB78F2618E9BF1B7CF6EA3D4CC703838FC536BEAFA6F1B82E2DF4149681B7C054C6E19A1AA69060A309F97113C1F65444E3883CE565EA5t4TC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D02982FFB78F2618E9BF1B7CF6EA3D4CC703838FC5E6BEEFA6F1B82E2DF4149681B7C174C3615A0AD77040C25C9C657t6TAJ" TargetMode="External"/><Relationship Id="rId7" Type="http://schemas.openxmlformats.org/officeDocument/2006/relationships/hyperlink" Target="consultantplus://offline/ref=2D02982FFB78F2618E9BF1B7CF6EA3D4CC703838FC5F6AEBFA6F1B82E2DF4149681B7C054C6E19A1AA690509309F97113C1F65444E3883CE565EA5t4TCJ" TargetMode="External"/><Relationship Id="rId12" Type="http://schemas.openxmlformats.org/officeDocument/2006/relationships/hyperlink" Target="consultantplus://offline/ref=2D02982FFB78F2618E9BF1B7CF6EA3D4CC703838FC536BEAFA6F1B82E2DF4149681B7C054C6E19A1AA69060F309F97113C1F65444E3883CE565EA5t4TCJ" TargetMode="External"/><Relationship Id="rId17" Type="http://schemas.openxmlformats.org/officeDocument/2006/relationships/hyperlink" Target="consultantplus://offline/ref=2D02982FFB78F2618E9BF1B7CF6EA3D4CC703838FC5F6AEBFA6F1B82E2DF4149681B7C054C6E19A1AA690504309F97113C1F65444E3883CE565EA5t4TCJ" TargetMode="External"/><Relationship Id="rId25" Type="http://schemas.openxmlformats.org/officeDocument/2006/relationships/hyperlink" Target="consultantplus://offline/ref=2D02982FFB78F2618E9BF1B7CF6EA3D4CC703838FC5E6FEEF26F1B82E2DF4149681B7C054C6E19A1AA69050B309F97113C1F65444E3883CE565EA5t4TCJ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D02982FFB78F2618E9BF1B7CF6EA3D4CC703838FD556CEBF26F1B82E2DF4149681B7C054C6E19A1AA69050A309F97113C1F65444E3883CE565EA5t4TCJ" TargetMode="External"/><Relationship Id="rId20" Type="http://schemas.openxmlformats.org/officeDocument/2006/relationships/hyperlink" Target="consultantplus://offline/ref=2D02982FFB78F2618E9BEFBAD902F9D9CA736130FF0030BEF6654EDABD86110E391D2941166218BFA86907t0TFJ" TargetMode="External"/><Relationship Id="rId29" Type="http://schemas.openxmlformats.org/officeDocument/2006/relationships/hyperlink" Target="consultantplus://offline/ref=2D02982FFB78F2618E9BF1B7CF6EA3D4CC703838FC5F6AEBFA6F1B82E2DF4149681B7C054C6E19A1AA69040C309F97113C1F65444E3883CE565EA5t4TC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D02982FFB78F2618E9BF1B7CF6EA3D4CC703838FC5E6FEEF26F1B82E2DF4149681B7C054C6E19A1AA690509309F97113C1F65444E3883CE565EA5t4TCJ" TargetMode="External"/><Relationship Id="rId11" Type="http://schemas.openxmlformats.org/officeDocument/2006/relationships/hyperlink" Target="consultantplus://offline/ref=2D02982FFB78F2618E9BF1B7CF6EA3D4CC703838FC5F6AEBFA6F1B82E2DF4149681B7C054C6E19A1AA69050A309F97113C1F65444E3883CE565EA5t4TCJ" TargetMode="External"/><Relationship Id="rId24" Type="http://schemas.openxmlformats.org/officeDocument/2006/relationships/hyperlink" Target="consultantplus://offline/ref=2D02982FFB78F2618E9BEFBAD902F9D9CC7A6033FC5F67BCA73040DFB5D64B1E3D547D4B096406A0AA77070C39tCT8J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2D02982FFB78F2618E9BF1B7CF6EA3D4CC703838FC536BEAFA6F1B82E2DF4149681B7C054C6E19A1AA69060E309F97113C1F65444E3883CE565EA5t4TCJ" TargetMode="External"/><Relationship Id="rId15" Type="http://schemas.openxmlformats.org/officeDocument/2006/relationships/hyperlink" Target="consultantplus://offline/ref=2D02982FFB78F2618E9BF1B7CF6EA3D4CC703838FC5F6AEBFA6F1B82E2DF4149681B7C054C6E19A1AA69050B309F97113C1F65444E3883CE565EA5t4TCJ" TargetMode="External"/><Relationship Id="rId23" Type="http://schemas.openxmlformats.org/officeDocument/2006/relationships/hyperlink" Target="consultantplus://offline/ref=2D02982FFB78F2618E9BF1B7CF6EA3D4CC703838FD5569EEFC6F1B82E2DF4149681B7C054C6E19A5AB610208309F97113C1F65444E3883CE565EA5t4TCJ" TargetMode="External"/><Relationship Id="rId28" Type="http://schemas.openxmlformats.org/officeDocument/2006/relationships/hyperlink" Target="consultantplus://offline/ref=2D02982FFB78F2618E9BF1B7CF6EA3D4CC703838FC5F6AEBFA6F1B82E2DF4149681B7C054C6E19A1AA690505309F97113C1F65444E3883CE565EA5t4TCJ" TargetMode="External"/><Relationship Id="rId10" Type="http://schemas.openxmlformats.org/officeDocument/2006/relationships/hyperlink" Target="consultantplus://offline/ref=2D02982FFB78F2618E9BF1B7CF6EA3D4CC703838FC5E6BEEFA6F1B82E2DF4149681B7C054C6E19A1AA680204309F97113C1F65444E3883CE565EA5t4TCJ" TargetMode="External"/><Relationship Id="rId19" Type="http://schemas.openxmlformats.org/officeDocument/2006/relationships/hyperlink" Target="consultantplus://offline/ref=2D02982FFB78F2618E9BF1B7CF6EA3D4CC703838FC536BEAFA6F1B82E2DF4149681B7C054C6E19A1AA690609309F97113C1F65444E3883CE565EA5t4TCJ" TargetMode="External"/><Relationship Id="rId31" Type="http://schemas.openxmlformats.org/officeDocument/2006/relationships/hyperlink" Target="consultantplus://offline/ref=2D02982FFB78F2618E9BF1B7CF6EA3D4CC703838FC5F6AEBFA6F1B82E2DF4149681B7C054C6E19A1AA690408309F97113C1F65444E3883CE565EA5t4TCJ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2D02982FFB78F2618E9BEFBAD902F9D9CC7B6231F75F67BCA73040DFB5D64B1E2F5425470B6613F5FB2D50013ACCD854690C664352t3TAJ" TargetMode="External"/><Relationship Id="rId14" Type="http://schemas.openxmlformats.org/officeDocument/2006/relationships/hyperlink" Target="consultantplus://offline/ref=2D02982FFB78F2618E9BF1B7CF6EA3D4CC703838FC5E6FEEF26F1B82E2DF4149681B7C054C6E19A1AA69050A309F97113C1F65444E3883CE565EA5t4TCJ" TargetMode="External"/><Relationship Id="rId22" Type="http://schemas.openxmlformats.org/officeDocument/2006/relationships/hyperlink" Target="consultantplus://offline/ref=2D02982FFB78F2618E9BF1B7CF6EA3D4CC703838FC5F6AEBFA6F1B82E2DF4149681B7C054C6E19A1AA690504309F97113C1F65444E3883CE565EA5t4TCJ" TargetMode="External"/><Relationship Id="rId27" Type="http://schemas.openxmlformats.org/officeDocument/2006/relationships/hyperlink" Target="consultantplus://offline/ref=2D02982FFB78F2618E9BF1B7CF6EA3D4CC703838FC5F6AEBFA6F1B82E2DF4149681B7C054C6E19A1AA690504309F97113C1F65444E3883CE565EA5t4TCJ" TargetMode="External"/><Relationship Id="rId30" Type="http://schemas.openxmlformats.org/officeDocument/2006/relationships/hyperlink" Target="consultantplus://offline/ref=2D02982FFB78F2618E9BF1B7CF6EA3D4CC703838FC5F6AEBFA6F1B82E2DF4149681B7C054C6E19A1AA69040E309F97113C1F65444E3883CE565EA5t4TCJ" TargetMode="External"/><Relationship Id="rId8" Type="http://schemas.openxmlformats.org/officeDocument/2006/relationships/hyperlink" Target="consultantplus://offline/ref=2D02982FFB78F2618E9BF1B7CF6EA3D4CC703838FD556CEBF26F1B82E2DF4149681B7C054C6E19A1AA690509309F97113C1F65444E3883CE565EA5t4T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3145</Words>
  <Characters>17932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 Станислав Александрович</dc:creator>
  <cp:keywords/>
  <dc:description/>
  <cp:lastModifiedBy>Бабкин Станислав Александрович</cp:lastModifiedBy>
  <cp:revision>1</cp:revision>
  <dcterms:created xsi:type="dcterms:W3CDTF">2023-10-17T09:19:00Z</dcterms:created>
  <dcterms:modified xsi:type="dcterms:W3CDTF">2023-10-17T09:20:00Z</dcterms:modified>
</cp:coreProperties>
</file>